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32" w:rsidRPr="00F15217" w:rsidRDefault="00F15217" w:rsidP="00041E5F">
      <w:pPr>
        <w:autoSpaceDN w:val="0"/>
        <w:ind w:rightChars="52" w:right="110"/>
        <w:jc w:val="left"/>
        <w:rPr>
          <w:rFonts w:ascii="ＭＳ 明朝" w:hAnsi="ＭＳ 明朝"/>
          <w:sz w:val="18"/>
          <w:szCs w:val="18"/>
        </w:rPr>
      </w:pPr>
      <w:bookmarkStart w:id="0" w:name="OLE_LINK1"/>
      <w:bookmarkStart w:id="1" w:name="_GoBack"/>
      <w:bookmarkEnd w:id="1"/>
      <w:r w:rsidRPr="002E2C40">
        <w:rPr>
          <w:rFonts w:ascii="ＭＳ ゴシック" w:eastAsia="ＭＳ ゴシック" w:hAnsi="ＭＳ ゴシック" w:hint="eastAsia"/>
          <w:sz w:val="18"/>
          <w:szCs w:val="18"/>
        </w:rPr>
        <w:t>様式第23号の</w:t>
      </w:r>
      <w:r w:rsidR="00C9017D">
        <w:rPr>
          <w:rFonts w:ascii="ＭＳ ゴシック" w:eastAsia="ＭＳ ゴシック" w:hAnsi="ＭＳ ゴシック" w:hint="eastAsia"/>
          <w:sz w:val="18"/>
          <w:szCs w:val="18"/>
        </w:rPr>
        <w:t>11の４</w:t>
      </w:r>
      <w:r w:rsidRPr="00CF057F">
        <w:rPr>
          <w:rFonts w:ascii="ＭＳ 明朝" w:hAnsi="ＭＳ 明朝" w:hint="eastAsia"/>
          <w:sz w:val="18"/>
          <w:szCs w:val="18"/>
        </w:rPr>
        <w:t>（第48条の</w:t>
      </w:r>
      <w:r>
        <w:rPr>
          <w:rFonts w:ascii="ＭＳ 明朝" w:hAnsi="ＭＳ 明朝" w:hint="eastAsia"/>
          <w:sz w:val="18"/>
          <w:szCs w:val="18"/>
        </w:rPr>
        <w:t>45</w:t>
      </w:r>
      <w:r w:rsidRPr="00CF057F">
        <w:rPr>
          <w:rFonts w:ascii="ＭＳ 明朝" w:hAnsi="ＭＳ 明朝" w:hint="eastAsia"/>
          <w:sz w:val="18"/>
          <w:szCs w:val="18"/>
        </w:rPr>
        <w:t>の</w:t>
      </w:r>
      <w:r w:rsidR="006318CA">
        <w:rPr>
          <w:rFonts w:ascii="ＭＳ 明朝" w:hAnsi="ＭＳ 明朝" w:hint="eastAsia"/>
          <w:sz w:val="18"/>
          <w:szCs w:val="18"/>
        </w:rPr>
        <w:t>２</w:t>
      </w:r>
      <w:r w:rsidRPr="00CF057F">
        <w:rPr>
          <w:rFonts w:ascii="ＭＳ 明朝" w:hAnsi="ＭＳ 明朝" w:hint="eastAsia"/>
          <w:sz w:val="18"/>
          <w:szCs w:val="18"/>
        </w:rPr>
        <w:t>関係）</w:t>
      </w:r>
    </w:p>
    <w:p w:rsidR="002A2DEF" w:rsidRDefault="001C1895" w:rsidP="002A2DEF">
      <w:pPr>
        <w:overflowPunct/>
        <w:adjustRightInd/>
        <w:jc w:val="center"/>
        <w:rPr>
          <w:rFonts w:ascii="ＭＳ 明朝" w:cs="Times New Roman"/>
        </w:rPr>
      </w:pPr>
      <w:bookmarkStart w:id="2" w:name="OLE_LINK5"/>
      <w:r>
        <w:rPr>
          <w:rFonts w:hint="eastAsia"/>
        </w:rPr>
        <w:t>（表</w:t>
      </w:r>
      <w:r w:rsidR="002A2DE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085732" w:rsidTr="001C1895">
        <w:trPr>
          <w:jc w:val="center"/>
        </w:trPr>
        <w:tc>
          <w:tcPr>
            <w:tcW w:w="9313" w:type="dxa"/>
            <w:gridSpan w:val="4"/>
            <w:tcBorders>
              <w:top w:val="single" w:sz="4" w:space="0" w:color="000000"/>
              <w:left w:val="single" w:sz="4" w:space="0" w:color="000000"/>
              <w:bottom w:val="nil"/>
              <w:right w:val="single" w:sz="4" w:space="0" w:color="000000"/>
            </w:tcBorders>
          </w:tcPr>
          <w:p w:rsidR="00085732" w:rsidRDefault="00085732" w:rsidP="001C1895">
            <w:pPr>
              <w:suppressAutoHyphens/>
              <w:kinsoku w:val="0"/>
              <w:autoSpaceDE w:val="0"/>
              <w:autoSpaceDN w:val="0"/>
              <w:spacing w:line="286" w:lineRule="exact"/>
              <w:jc w:val="left"/>
              <w:rPr>
                <w:rFonts w:ascii="ＭＳ 明朝" w:cs="Times New Roman"/>
              </w:rPr>
            </w:pPr>
          </w:p>
          <w:p w:rsidR="00085732" w:rsidRPr="00F15217" w:rsidRDefault="00800A17"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15217">
              <w:rPr>
                <w:rFonts w:ascii="ＭＳ 明朝" w:cs="Times New Roman" w:hint="eastAsia"/>
                <w:sz w:val="22"/>
              </w:rPr>
              <w:t>実施</w:t>
            </w:r>
            <w:r w:rsidR="0044293D" w:rsidRPr="00F15217">
              <w:rPr>
                <w:rFonts w:ascii="ＭＳ 明朝" w:cs="Times New Roman" w:hint="eastAsia"/>
                <w:sz w:val="22"/>
              </w:rPr>
              <w:t>措置完了</w:t>
            </w:r>
            <w:r w:rsidR="00F86734" w:rsidRPr="00F15217">
              <w:rPr>
                <w:rFonts w:ascii="ＭＳ 明朝" w:cs="Times New Roman" w:hint="eastAsia"/>
                <w:sz w:val="22"/>
              </w:rPr>
              <w:t>報告書</w:t>
            </w:r>
          </w:p>
          <w:p w:rsidR="00085732" w:rsidRPr="00F15217" w:rsidRDefault="00085732">
            <w:pPr>
              <w:suppressAutoHyphens/>
              <w:kinsoku w:val="0"/>
              <w:wordWrap w:val="0"/>
              <w:autoSpaceDE w:val="0"/>
              <w:autoSpaceDN w:val="0"/>
              <w:spacing w:line="286" w:lineRule="exact"/>
              <w:jc w:val="left"/>
              <w:rPr>
                <w:rFonts w:ascii="ＭＳ 明朝" w:cs="Times New Roman"/>
                <w:sz w:val="22"/>
              </w:rPr>
            </w:pPr>
          </w:p>
          <w:p w:rsidR="002376C7" w:rsidRPr="00F15217" w:rsidRDefault="002376C7" w:rsidP="002376C7">
            <w:pPr>
              <w:suppressAutoHyphens/>
              <w:kinsoku w:val="0"/>
              <w:autoSpaceDE w:val="0"/>
              <w:autoSpaceDN w:val="0"/>
              <w:ind w:rightChars="200" w:right="424"/>
              <w:jc w:val="right"/>
              <w:textAlignment w:val="center"/>
              <w:rPr>
                <w:rFonts w:ascii="ＭＳ 明朝"/>
                <w:sz w:val="22"/>
              </w:rPr>
            </w:pPr>
            <w:r w:rsidRPr="00F15217">
              <w:rPr>
                <w:rFonts w:ascii="ＭＳ 明朝" w:hAnsi="ＭＳ 明朝" w:hint="eastAsia"/>
                <w:sz w:val="22"/>
              </w:rPr>
              <w:t>年　　　月　　　日</w:t>
            </w:r>
          </w:p>
          <w:p w:rsidR="00F15217" w:rsidRPr="00CD2C73" w:rsidRDefault="00F15217" w:rsidP="00931BC6">
            <w:pPr>
              <w:ind w:firstLineChars="696" w:firstLine="1545"/>
              <w:rPr>
                <w:rFonts w:ascii="ＭＳ 明朝" w:hAnsi="ＭＳ 明朝"/>
                <w:sz w:val="22"/>
                <w:szCs w:val="22"/>
              </w:rPr>
            </w:pPr>
            <w:r>
              <w:rPr>
                <w:rFonts w:ascii="ＭＳ 明朝" w:hAnsi="ＭＳ 明朝" w:hint="eastAsia"/>
                <w:sz w:val="22"/>
                <w:szCs w:val="22"/>
              </w:rPr>
              <w:t xml:space="preserve">　様</w:t>
            </w:r>
          </w:p>
          <w:p w:rsidR="002376C7" w:rsidRDefault="002376C7" w:rsidP="002376C7">
            <w:pPr>
              <w:suppressAutoHyphens/>
              <w:kinsoku w:val="0"/>
              <w:autoSpaceDE w:val="0"/>
              <w:autoSpaceDN w:val="0"/>
              <w:ind w:leftChars="200" w:left="424"/>
              <w:jc w:val="left"/>
              <w:textAlignment w:val="center"/>
            </w:pPr>
          </w:p>
          <w:p w:rsidR="00F15217" w:rsidRDefault="00F15217" w:rsidP="00F15217">
            <w:pPr>
              <w:jc w:val="left"/>
              <w:rPr>
                <w:rFonts w:ascii="ＭＳ 明朝" w:hAnsi="ＭＳ 明朝"/>
                <w:sz w:val="22"/>
                <w:szCs w:val="22"/>
              </w:rPr>
            </w:pPr>
          </w:p>
          <w:p w:rsidR="00F15217" w:rsidRDefault="00621AC2" w:rsidP="00F15217">
            <w:pPr>
              <w:wordWrap w:val="0"/>
              <w:ind w:rightChars="5" w:right="11"/>
              <w:jc w:val="right"/>
              <w:rPr>
                <w:rFonts w:ascii="ＭＳ 明朝" w:hAnsi="ＭＳ 明朝"/>
                <w:sz w:val="22"/>
                <w:szCs w:val="22"/>
              </w:rPr>
            </w:pPr>
            <w:r>
              <w:rPr>
                <w:rFonts w:ascii="ＭＳ 明朝" w:hAnsi="ＭＳ 明朝" w:hint="eastAsia"/>
                <w:sz w:val="22"/>
                <w:szCs w:val="22"/>
              </w:rPr>
              <w:t>報告</w:t>
            </w:r>
            <w:r w:rsidR="00F15217">
              <w:rPr>
                <w:rFonts w:ascii="ＭＳ 明朝" w:hAnsi="ＭＳ 明朝" w:hint="eastAsia"/>
                <w:sz w:val="22"/>
                <w:szCs w:val="22"/>
              </w:rPr>
              <w:t xml:space="preserve">者　住所　　　　　　　　　　　　　　　　</w:t>
            </w:r>
          </w:p>
          <w:p w:rsidR="00F15217" w:rsidRPr="000D39F9" w:rsidRDefault="00F15217" w:rsidP="00F15217">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9E2679">
              <w:rPr>
                <w:rFonts w:ascii="ＭＳ 明朝" w:hAnsi="ＭＳ 明朝" w:hint="eastAsia"/>
              </w:rPr>
              <w:t xml:space="preserve">　</w:t>
            </w:r>
          </w:p>
          <w:p w:rsidR="00F15217" w:rsidRDefault="00F15217" w:rsidP="00F15217">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376C7" w:rsidRPr="00F15217" w:rsidRDefault="002376C7" w:rsidP="002376C7">
            <w:pPr>
              <w:suppressAutoHyphens/>
              <w:kinsoku w:val="0"/>
              <w:autoSpaceDE w:val="0"/>
              <w:autoSpaceDN w:val="0"/>
              <w:jc w:val="right"/>
              <w:textAlignment w:val="center"/>
              <w:rPr>
                <w:rFonts w:ascii="ＭＳ 明朝"/>
              </w:rPr>
            </w:pPr>
          </w:p>
          <w:p w:rsidR="00781CA7" w:rsidRDefault="00781CA7" w:rsidP="004300BB">
            <w:pPr>
              <w:suppressAutoHyphens/>
              <w:kinsoku w:val="0"/>
              <w:wordWrap w:val="0"/>
              <w:autoSpaceDE w:val="0"/>
              <w:autoSpaceDN w:val="0"/>
              <w:spacing w:line="206" w:lineRule="exact"/>
              <w:jc w:val="left"/>
            </w:pPr>
          </w:p>
          <w:p w:rsidR="00781CA7" w:rsidRPr="00781CA7" w:rsidRDefault="00781CA7">
            <w:pPr>
              <w:suppressAutoHyphens/>
              <w:kinsoku w:val="0"/>
              <w:wordWrap w:val="0"/>
              <w:autoSpaceDE w:val="0"/>
              <w:autoSpaceDN w:val="0"/>
              <w:spacing w:line="286" w:lineRule="exact"/>
              <w:jc w:val="left"/>
              <w:rPr>
                <w:rFonts w:ascii="ＭＳ 明朝" w:cs="Times New Roman"/>
              </w:rPr>
            </w:pPr>
          </w:p>
          <w:p w:rsidR="00085732" w:rsidRPr="00F15217" w:rsidRDefault="00085732" w:rsidP="00F15217">
            <w:pPr>
              <w:suppressAutoHyphens/>
              <w:kinsoku w:val="0"/>
              <w:wordWrap w:val="0"/>
              <w:autoSpaceDE w:val="0"/>
              <w:autoSpaceDN w:val="0"/>
              <w:spacing w:line="318" w:lineRule="exact"/>
              <w:jc w:val="left"/>
              <w:rPr>
                <w:rFonts w:ascii="ＭＳ 明朝" w:hAnsi="ＭＳ 明朝"/>
                <w:sz w:val="22"/>
                <w:szCs w:val="22"/>
              </w:rPr>
            </w:pPr>
            <w:r>
              <w:rPr>
                <w:rFonts w:hint="eastAsia"/>
              </w:rPr>
              <w:t xml:space="preserve">　</w:t>
            </w:r>
            <w:r w:rsidR="00F15217" w:rsidRPr="00F15217">
              <w:rPr>
                <w:rFonts w:ascii="ＭＳ 明朝" w:hAnsi="ＭＳ 明朝" w:hint="eastAsia"/>
                <w:sz w:val="22"/>
                <w:szCs w:val="22"/>
              </w:rPr>
              <w:t>大阪府生活環境の保全等に関する条例第81条の９第９項</w:t>
            </w:r>
            <w:r w:rsidR="00D9623F" w:rsidRPr="00F15217">
              <w:rPr>
                <w:rFonts w:ascii="ＭＳ 明朝" w:hAnsi="ＭＳ 明朝" w:hint="eastAsia"/>
                <w:sz w:val="22"/>
              </w:rPr>
              <w:t>の規定により、</w:t>
            </w:r>
            <w:r w:rsidR="00F15217" w:rsidRPr="00F15217">
              <w:rPr>
                <w:rFonts w:ascii="ＭＳ 明朝" w:hAnsi="ＭＳ 明朝" w:hint="eastAsia"/>
                <w:sz w:val="22"/>
                <w:szCs w:val="22"/>
              </w:rPr>
              <w:t>大阪府生活環境の保全等に関する条例</w:t>
            </w:r>
            <w:r w:rsidR="002D41BE" w:rsidRPr="00F15217">
              <w:rPr>
                <w:rFonts w:ascii="ＭＳ 明朝" w:hAnsi="ＭＳ 明朝" w:hint="eastAsia"/>
                <w:sz w:val="22"/>
              </w:rPr>
              <w:t>施行規則第</w:t>
            </w:r>
            <w:r w:rsidR="00F15217" w:rsidRPr="00F15217">
              <w:rPr>
                <w:rFonts w:ascii="ＭＳ 明朝" w:hAnsi="ＭＳ 明朝" w:cs="Times New Roman" w:hint="eastAsia"/>
                <w:sz w:val="22"/>
              </w:rPr>
              <w:t>48</w:t>
            </w:r>
            <w:r w:rsidR="002A2DEF" w:rsidRPr="00F15217">
              <w:rPr>
                <w:rFonts w:ascii="ＭＳ 明朝" w:hAnsi="ＭＳ 明朝" w:hint="eastAsia"/>
                <w:sz w:val="22"/>
              </w:rPr>
              <w:t>条の</w:t>
            </w:r>
            <w:r w:rsidR="00F15217" w:rsidRPr="00F15217">
              <w:rPr>
                <w:rFonts w:ascii="ＭＳ 明朝" w:hAnsi="ＭＳ 明朝" w:hint="eastAsia"/>
                <w:sz w:val="22"/>
              </w:rPr>
              <w:t>45の２</w:t>
            </w:r>
            <w:r w:rsidR="002D41BE" w:rsidRPr="00F15217">
              <w:rPr>
                <w:rFonts w:ascii="ＭＳ 明朝" w:hAnsi="ＭＳ 明朝" w:hint="eastAsia"/>
                <w:sz w:val="22"/>
              </w:rPr>
              <w:t>第</w:t>
            </w:r>
            <w:r w:rsidR="00D9387E">
              <w:rPr>
                <w:rFonts w:ascii="ＭＳ 明朝" w:hAnsi="ＭＳ 明朝" w:hint="eastAsia"/>
                <w:sz w:val="22"/>
              </w:rPr>
              <w:t>３</w:t>
            </w:r>
            <w:r w:rsidR="002D41BE" w:rsidRPr="00F15217">
              <w:rPr>
                <w:rFonts w:ascii="ＭＳ 明朝" w:hAnsi="ＭＳ 明朝" w:hint="eastAsia"/>
                <w:sz w:val="22"/>
              </w:rPr>
              <w:t>項</w:t>
            </w:r>
            <w:r w:rsidR="00D9623F" w:rsidRPr="00F15217">
              <w:rPr>
                <w:rFonts w:ascii="ＭＳ 明朝" w:hAnsi="ＭＳ 明朝" w:hint="eastAsia"/>
                <w:sz w:val="22"/>
              </w:rPr>
              <w:t>に規定する実施措置に係る全ての</w:t>
            </w:r>
            <w:r w:rsidR="00E5522C" w:rsidRPr="00F15217">
              <w:rPr>
                <w:rFonts w:ascii="ＭＳ 明朝" w:hAnsi="ＭＳ 明朝" w:hint="eastAsia"/>
                <w:sz w:val="22"/>
              </w:rPr>
              <w:t>措置の実施</w:t>
            </w:r>
            <w:r w:rsidR="00D9623F" w:rsidRPr="00F15217">
              <w:rPr>
                <w:rFonts w:ascii="ＭＳ 明朝" w:hAnsi="ＭＳ 明朝" w:hint="eastAsia"/>
                <w:sz w:val="22"/>
              </w:rPr>
              <w:t>が</w:t>
            </w:r>
            <w:r w:rsidR="00226847" w:rsidRPr="00F15217">
              <w:rPr>
                <w:rFonts w:ascii="ＭＳ 明朝" w:hAnsi="ＭＳ 明朝" w:hint="eastAsia"/>
                <w:sz w:val="22"/>
              </w:rPr>
              <w:t>完了</w:t>
            </w:r>
            <w:r w:rsidR="00D9623F" w:rsidRPr="00F15217">
              <w:rPr>
                <w:rFonts w:ascii="ＭＳ 明朝" w:hAnsi="ＭＳ 明朝" w:hint="eastAsia"/>
                <w:sz w:val="22"/>
              </w:rPr>
              <w:t>したので</w:t>
            </w:r>
            <w:r w:rsidR="002A2DEF" w:rsidRPr="00F15217">
              <w:rPr>
                <w:rFonts w:ascii="ＭＳ 明朝" w:hAnsi="ＭＳ 明朝" w:hint="eastAsia"/>
                <w:sz w:val="22"/>
              </w:rPr>
              <w:t>、次のとおり</w:t>
            </w:r>
            <w:r w:rsidR="00226847" w:rsidRPr="00F15217">
              <w:rPr>
                <w:rFonts w:ascii="ＭＳ 明朝" w:hAnsi="ＭＳ 明朝" w:hint="eastAsia"/>
                <w:sz w:val="22"/>
              </w:rPr>
              <w:t>報告</w:t>
            </w:r>
            <w:r w:rsidR="002D41BE" w:rsidRPr="00F15217">
              <w:rPr>
                <w:rFonts w:ascii="ＭＳ 明朝" w:hAnsi="ＭＳ 明朝" w:hint="eastAsia"/>
                <w:sz w:val="22"/>
              </w:rPr>
              <w:t>します。</w:t>
            </w:r>
          </w:p>
        </w:tc>
      </w:tr>
      <w:tr w:rsidR="007F2D81" w:rsidTr="001C1895">
        <w:trPr>
          <w:trHeight w:val="624"/>
          <w:jc w:val="center"/>
        </w:trPr>
        <w:tc>
          <w:tcPr>
            <w:tcW w:w="212" w:type="dxa"/>
            <w:vMerge w:val="restart"/>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p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7F2D81" w:rsidRPr="00F15217" w:rsidRDefault="007F2D81" w:rsidP="00D9623F">
            <w:pPr>
              <w:suppressAutoHyphens/>
              <w:kinsoku w:val="0"/>
              <w:wordWrap w:val="0"/>
              <w:autoSpaceDE w:val="0"/>
              <w:autoSpaceDN w:val="0"/>
              <w:spacing w:line="340" w:lineRule="exact"/>
              <w:rPr>
                <w:sz w:val="22"/>
              </w:rPr>
            </w:pPr>
            <w:r w:rsidRPr="00F15217">
              <w:rPr>
                <w:rFonts w:hint="eastAsia"/>
                <w:sz w:val="22"/>
              </w:rPr>
              <w:t>要措置</w:t>
            </w:r>
            <w:r w:rsidR="00F15217">
              <w:rPr>
                <w:rFonts w:hint="eastAsia"/>
                <w:sz w:val="22"/>
              </w:rPr>
              <w:t>管理</w:t>
            </w:r>
            <w:r w:rsidRPr="00F15217">
              <w:rPr>
                <w:rFonts w:hint="eastAsia"/>
                <w:sz w:val="22"/>
              </w:rPr>
              <w:t>区域の所在地</w:t>
            </w:r>
          </w:p>
        </w:tc>
        <w:tc>
          <w:tcPr>
            <w:tcW w:w="5926" w:type="dxa"/>
            <w:tcBorders>
              <w:top w:val="single" w:sz="4" w:space="0" w:color="000000"/>
              <w:left w:val="single" w:sz="4" w:space="0" w:color="000000"/>
              <w:bottom w:val="nil"/>
              <w:right w:val="single" w:sz="4" w:space="0" w:color="000000"/>
            </w:tcBorders>
            <w:vAlign w:val="center"/>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val="restart"/>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p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rsidTr="001C1895">
        <w:trPr>
          <w:trHeight w:val="624"/>
          <w:jc w:val="center"/>
        </w:trPr>
        <w:tc>
          <w:tcPr>
            <w:tcW w:w="212" w:type="dxa"/>
            <w:vMerge/>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7F2D81" w:rsidRPr="00F15217" w:rsidRDefault="002A2DEF" w:rsidP="00D9623F">
            <w:pPr>
              <w:suppressAutoHyphens/>
              <w:kinsoku w:val="0"/>
              <w:wordWrap w:val="0"/>
              <w:autoSpaceDE w:val="0"/>
              <w:autoSpaceDN w:val="0"/>
              <w:spacing w:line="340" w:lineRule="exact"/>
              <w:rPr>
                <w:rFonts w:ascii="ＭＳ 明朝" w:cs="Times New Roman"/>
                <w:sz w:val="22"/>
                <w:vertAlign w:val="superscript"/>
              </w:rPr>
            </w:pPr>
            <w:r w:rsidRPr="00F15217">
              <w:rPr>
                <w:rFonts w:ascii="ＭＳ 明朝" w:cs="Times New Roman" w:hint="eastAsia"/>
                <w:sz w:val="22"/>
              </w:rPr>
              <w:t>実施</w:t>
            </w:r>
            <w:r w:rsidR="007F2D81" w:rsidRPr="00F15217">
              <w:rPr>
                <w:rFonts w:ascii="ＭＳ 明朝" w:cs="Times New Roman" w:hint="eastAsia"/>
                <w:sz w:val="22"/>
              </w:rPr>
              <w:t>措置の種類</w:t>
            </w:r>
          </w:p>
        </w:tc>
        <w:tc>
          <w:tcPr>
            <w:tcW w:w="5926" w:type="dxa"/>
            <w:tcBorders>
              <w:top w:val="single" w:sz="4" w:space="0" w:color="000000"/>
              <w:left w:val="single" w:sz="4" w:space="0" w:color="000000"/>
              <w:bottom w:val="nil"/>
              <w:right w:val="single" w:sz="4" w:space="0" w:color="000000"/>
            </w:tcBorders>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rsidTr="001C1895">
        <w:trPr>
          <w:trHeight w:val="624"/>
          <w:jc w:val="center"/>
        </w:trPr>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7F2D81" w:rsidRPr="00F15217" w:rsidRDefault="002A2DEF" w:rsidP="00D9623F">
            <w:pPr>
              <w:suppressAutoHyphens/>
              <w:kinsoku w:val="0"/>
              <w:wordWrap w:val="0"/>
              <w:autoSpaceDE w:val="0"/>
              <w:autoSpaceDN w:val="0"/>
              <w:spacing w:line="340" w:lineRule="exact"/>
              <w:rPr>
                <w:rFonts w:ascii="ＭＳ 明朝" w:cs="Times New Roman"/>
                <w:sz w:val="22"/>
              </w:rPr>
            </w:pPr>
            <w:r w:rsidRPr="00F15217">
              <w:rPr>
                <w:rFonts w:ascii="ＭＳ 明朝" w:cs="Times New Roman" w:hint="eastAsia"/>
                <w:sz w:val="22"/>
              </w:rPr>
              <w:t>実施措置の着手時期</w:t>
            </w:r>
          </w:p>
        </w:tc>
        <w:tc>
          <w:tcPr>
            <w:tcW w:w="5926" w:type="dxa"/>
            <w:tcBorders>
              <w:top w:val="single" w:sz="4" w:space="0" w:color="000000"/>
              <w:left w:val="single" w:sz="4" w:space="0" w:color="000000"/>
              <w:bottom w:val="nil"/>
              <w:right w:val="single" w:sz="4" w:space="0" w:color="000000"/>
            </w:tcBorders>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r>
      <w:tr w:rsidR="007F2D81" w:rsidTr="001C1895">
        <w:trPr>
          <w:trHeight w:val="907"/>
          <w:jc w:val="center"/>
        </w:trPr>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right w:val="single" w:sz="4" w:space="0" w:color="000000"/>
            </w:tcBorders>
            <w:vAlign w:val="center"/>
          </w:tcPr>
          <w:p w:rsidR="007F2D81" w:rsidRPr="00F15217" w:rsidRDefault="00E5522C" w:rsidP="00D9623F">
            <w:pPr>
              <w:suppressAutoHyphens/>
              <w:kinsoku w:val="0"/>
              <w:wordWrap w:val="0"/>
              <w:autoSpaceDE w:val="0"/>
              <w:autoSpaceDN w:val="0"/>
              <w:spacing w:line="340" w:lineRule="exact"/>
              <w:rPr>
                <w:sz w:val="22"/>
              </w:rPr>
            </w:pPr>
            <w:r w:rsidRPr="00F15217">
              <w:rPr>
                <w:rFonts w:hint="eastAsia"/>
                <w:sz w:val="22"/>
              </w:rPr>
              <w:t>実施措置に係る</w:t>
            </w:r>
            <w:r w:rsidR="002A2DEF" w:rsidRPr="00F15217">
              <w:rPr>
                <w:rFonts w:hint="eastAsia"/>
                <w:sz w:val="22"/>
              </w:rPr>
              <w:t>全ての</w:t>
            </w:r>
            <w:r w:rsidRPr="00F15217">
              <w:rPr>
                <w:rFonts w:hint="eastAsia"/>
                <w:sz w:val="22"/>
              </w:rPr>
              <w:t>措置の</w:t>
            </w:r>
            <w:r w:rsidR="00D9623F" w:rsidRPr="00F15217">
              <w:rPr>
                <w:rFonts w:hint="eastAsia"/>
                <w:sz w:val="22"/>
              </w:rPr>
              <w:t>実施</w:t>
            </w:r>
            <w:r w:rsidR="002A2DEF" w:rsidRPr="00F15217">
              <w:rPr>
                <w:rFonts w:hint="eastAsia"/>
                <w:sz w:val="22"/>
              </w:rPr>
              <w:t>が</w:t>
            </w:r>
            <w:r w:rsidR="007F2D81" w:rsidRPr="00F15217">
              <w:rPr>
                <w:rFonts w:hint="eastAsia"/>
                <w:sz w:val="22"/>
              </w:rPr>
              <w:t>完了</w:t>
            </w:r>
            <w:r w:rsidR="002A2DEF" w:rsidRPr="00F15217">
              <w:rPr>
                <w:rFonts w:hint="eastAsia"/>
                <w:sz w:val="22"/>
              </w:rPr>
              <w:t>した時期</w:t>
            </w:r>
          </w:p>
        </w:tc>
        <w:tc>
          <w:tcPr>
            <w:tcW w:w="5926" w:type="dxa"/>
            <w:tcBorders>
              <w:top w:val="single" w:sz="4" w:space="0" w:color="000000"/>
              <w:left w:val="single" w:sz="4" w:space="0" w:color="000000"/>
              <w:bottom w:val="nil"/>
              <w:right w:val="single" w:sz="4" w:space="0" w:color="000000"/>
            </w:tcBorders>
            <w:vAlign w:val="center"/>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r>
      <w:tr w:rsidR="007F2D81" w:rsidTr="001C1895">
        <w:trPr>
          <w:jc w:val="center"/>
        </w:trPr>
        <w:tc>
          <w:tcPr>
            <w:tcW w:w="212" w:type="dxa"/>
            <w:vMerge/>
            <w:tcBorders>
              <w:left w:val="single" w:sz="4" w:space="0" w:color="000000"/>
              <w:bottom w:val="nil"/>
              <w:right w:val="nil"/>
            </w:tcBorders>
          </w:tcPr>
          <w:p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5926" w:type="dxa"/>
            <w:tcBorders>
              <w:top w:val="single" w:sz="4" w:space="0" w:color="000000"/>
              <w:left w:val="nil"/>
              <w:bottom w:val="nil"/>
              <w:right w:val="nil"/>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r>
      <w:tr w:rsidR="007F2D81" w:rsidTr="001C1895">
        <w:trPr>
          <w:jc w:val="center"/>
        </w:trPr>
        <w:tc>
          <w:tcPr>
            <w:tcW w:w="9313" w:type="dxa"/>
            <w:gridSpan w:val="4"/>
            <w:tcBorders>
              <w:top w:val="nil"/>
              <w:left w:val="single" w:sz="4" w:space="0" w:color="000000"/>
              <w:bottom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r>
    </w:tbl>
    <w:p w:rsidR="0039279C" w:rsidRDefault="0039279C" w:rsidP="009B4A05">
      <w:pPr>
        <w:overflowPunct/>
        <w:adjustRightInd/>
        <w:rPr>
          <w:rFonts w:ascii="ＭＳ 明朝" w:cs="Times New Roman"/>
          <w:spacing w:val="2"/>
        </w:rPr>
      </w:pPr>
    </w:p>
    <w:bookmarkEnd w:id="2"/>
    <w:p w:rsidR="0039279C" w:rsidRDefault="0039279C" w:rsidP="009B4A05">
      <w:pPr>
        <w:overflowPunct/>
        <w:adjustRightInd/>
        <w:rPr>
          <w:rFonts w:ascii="ＭＳ 明朝" w:cs="Times New Roman"/>
          <w:spacing w:val="2"/>
        </w:rPr>
      </w:pPr>
    </w:p>
    <w:p w:rsidR="005E2FC5" w:rsidRPr="005E2FC5" w:rsidRDefault="009B4A05" w:rsidP="002A2DEF">
      <w:pPr>
        <w:overflowPunct/>
        <w:adjustRightInd/>
        <w:jc w:val="center"/>
        <w:rPr>
          <w:rFonts w:ascii="ＭＳ 明朝" w:cs="Times New Roman"/>
          <w:spacing w:val="2"/>
        </w:rPr>
      </w:pPr>
      <w:r>
        <w:rPr>
          <w:rFonts w:ascii="ＭＳ 明朝" w:cs="Times New Roman"/>
          <w:spacing w:val="2"/>
        </w:rPr>
        <w:br w:type="page"/>
      </w:r>
      <w:bookmarkStart w:id="3" w:name="OLE_LINK2"/>
      <w:r w:rsidR="001C1895">
        <w:rPr>
          <w:rFonts w:ascii="ＭＳ 明朝" w:cs="Times New Roman" w:hint="eastAsia"/>
          <w:spacing w:val="2"/>
        </w:rPr>
        <w:lastRenderedPageBreak/>
        <w:t>（裏</w:t>
      </w:r>
      <w:r w:rsidR="002A2DEF">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2A2DEF" w:rsidTr="001C1895">
        <w:trPr>
          <w:trHeight w:val="308"/>
          <w:jc w:val="center"/>
        </w:trPr>
        <w:tc>
          <w:tcPr>
            <w:tcW w:w="1738" w:type="dxa"/>
            <w:tcBorders>
              <w:top w:val="single" w:sz="4" w:space="0" w:color="000000"/>
              <w:left w:val="single" w:sz="4" w:space="0" w:color="000000"/>
              <w:bottom w:val="dotted" w:sz="4" w:space="0" w:color="auto"/>
              <w:right w:val="single" w:sz="4" w:space="0" w:color="auto"/>
            </w:tcBorders>
          </w:tcPr>
          <w:p w:rsidR="002A2DEF" w:rsidRPr="00F15217" w:rsidRDefault="002A2DEF" w:rsidP="00D9623F">
            <w:pPr>
              <w:overflowPunct/>
              <w:adjustRightInd/>
              <w:spacing w:line="340" w:lineRule="exact"/>
              <w:rPr>
                <w:rFonts w:ascii="ＭＳ 明朝" w:cs="Times New Roman"/>
                <w:sz w:val="22"/>
              </w:rPr>
            </w:pPr>
            <w:r w:rsidRPr="00F15217">
              <w:rPr>
                <w:rFonts w:ascii="ＭＳ 明朝" w:cs="Times New Roman" w:hint="eastAsia"/>
                <w:sz w:val="22"/>
              </w:rPr>
              <w:t>実施措置</w:t>
            </w:r>
            <w:r w:rsidR="001C0E39" w:rsidRPr="00F15217">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rsidR="002A2DEF" w:rsidRPr="00F15217" w:rsidRDefault="002A2DEF" w:rsidP="00D9623F">
            <w:pPr>
              <w:overflowPunct/>
              <w:adjustRightInd/>
              <w:spacing w:line="340" w:lineRule="exact"/>
              <w:rPr>
                <w:rFonts w:ascii="ＭＳ 明朝" w:cs="Times New Roman"/>
                <w:sz w:val="22"/>
              </w:rPr>
            </w:pPr>
          </w:p>
        </w:tc>
      </w:tr>
      <w:tr w:rsidR="002A2DEF" w:rsidTr="001C1895">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rsidR="002A2DEF" w:rsidRPr="004C1617" w:rsidRDefault="00F15217" w:rsidP="00152936">
            <w:pPr>
              <w:overflowPunct/>
              <w:adjustRightInd/>
              <w:spacing w:line="340" w:lineRule="exact"/>
              <w:rPr>
                <w:rFonts w:ascii="ＭＳ 明朝" w:cs="Times New Roman"/>
                <w:sz w:val="22"/>
                <w:szCs w:val="22"/>
              </w:rPr>
            </w:pPr>
            <w:r w:rsidRPr="004C1617">
              <w:rPr>
                <w:rFonts w:ascii="ＭＳ 明朝" w:cs="Times New Roman" w:hint="eastAsia"/>
                <w:sz w:val="22"/>
                <w:szCs w:val="22"/>
              </w:rPr>
              <w:t>別紙</w:t>
            </w:r>
            <w:r w:rsidR="00152936">
              <w:rPr>
                <w:rFonts w:ascii="ＭＳ 明朝" w:cs="Times New Roman" w:hint="eastAsia"/>
                <w:sz w:val="22"/>
                <w:szCs w:val="22"/>
              </w:rPr>
              <w:t>の表の中欄に掲げる</w:t>
            </w:r>
            <w:r w:rsidR="002A2DEF" w:rsidRPr="004C1617">
              <w:rPr>
                <w:rFonts w:ascii="ＭＳ 明朝" w:cs="Times New Roman" w:hint="eastAsia"/>
                <w:sz w:val="22"/>
                <w:szCs w:val="22"/>
              </w:rPr>
              <w:t>実施措置</w:t>
            </w:r>
            <w:r w:rsidR="00D9623F" w:rsidRPr="004C1617">
              <w:rPr>
                <w:rFonts w:ascii="ＭＳ 明朝" w:cs="Times New Roman" w:hint="eastAsia"/>
                <w:sz w:val="22"/>
                <w:szCs w:val="22"/>
              </w:rPr>
              <w:t>の</w:t>
            </w:r>
            <w:r w:rsidR="00E5522C" w:rsidRPr="004C1617">
              <w:rPr>
                <w:rFonts w:ascii="ＭＳ 明朝" w:cs="Times New Roman" w:hint="eastAsia"/>
                <w:sz w:val="22"/>
                <w:szCs w:val="22"/>
              </w:rPr>
              <w:t>種類</w:t>
            </w:r>
            <w:r w:rsidR="00D9623F" w:rsidRPr="004C1617">
              <w:rPr>
                <w:rFonts w:ascii="ＭＳ 明朝" w:cs="Times New Roman" w:hint="eastAsia"/>
                <w:sz w:val="22"/>
                <w:szCs w:val="22"/>
              </w:rPr>
              <w:t>に応じ、それぞれ</w:t>
            </w:r>
            <w:r w:rsidR="00152936">
              <w:rPr>
                <w:rFonts w:ascii="ＭＳ 明朝" w:cs="Times New Roman" w:hint="eastAsia"/>
                <w:sz w:val="22"/>
                <w:szCs w:val="22"/>
              </w:rPr>
              <w:t>同表の右欄に掲げる</w:t>
            </w:r>
            <w:r w:rsidR="00684553">
              <w:rPr>
                <w:rFonts w:ascii="ＭＳ 明朝" w:cs="Times New Roman" w:hint="eastAsia"/>
                <w:sz w:val="22"/>
                <w:szCs w:val="22"/>
              </w:rPr>
              <w:t>実施</w:t>
            </w:r>
            <w:r w:rsidR="00E828CA">
              <w:rPr>
                <w:rFonts w:ascii="ＭＳ 明朝" w:hAnsi="ＭＳ 明朝" w:hint="eastAsia"/>
                <w:spacing w:val="-6"/>
                <w:sz w:val="22"/>
                <w:szCs w:val="22"/>
              </w:rPr>
              <w:t>措置完了</w:t>
            </w:r>
            <w:r w:rsidR="00152936" w:rsidRPr="00152936">
              <w:rPr>
                <w:rFonts w:ascii="ＭＳ 明朝" w:hAnsi="ＭＳ 明朝" w:hint="eastAsia"/>
                <w:spacing w:val="-6"/>
                <w:sz w:val="22"/>
                <w:szCs w:val="22"/>
              </w:rPr>
              <w:t>の報告事項</w:t>
            </w:r>
          </w:p>
        </w:tc>
      </w:tr>
      <w:tr w:rsidR="002376C7" w:rsidTr="001C1895">
        <w:trPr>
          <w:trHeight w:val="11934"/>
          <w:jc w:val="center"/>
        </w:trPr>
        <w:tc>
          <w:tcPr>
            <w:tcW w:w="9313" w:type="dxa"/>
            <w:gridSpan w:val="2"/>
            <w:tcBorders>
              <w:top w:val="single" w:sz="4" w:space="0" w:color="000000"/>
              <w:left w:val="single" w:sz="4" w:space="0" w:color="000000"/>
              <w:right w:val="single" w:sz="4" w:space="0" w:color="auto"/>
            </w:tcBorders>
          </w:tcPr>
          <w:p w:rsidR="003A32B9" w:rsidRPr="002A2DEF" w:rsidRDefault="003A32B9" w:rsidP="004C1617">
            <w:pPr>
              <w:overflowPunct/>
              <w:adjustRightInd/>
              <w:rPr>
                <w:rFonts w:ascii="ＭＳ 明朝" w:cs="Times New Roman"/>
              </w:rPr>
            </w:pPr>
          </w:p>
        </w:tc>
      </w:tr>
    </w:tbl>
    <w:p w:rsidR="00F15217" w:rsidRDefault="00F15217" w:rsidP="007C0A24">
      <w:pPr>
        <w:ind w:leftChars="100" w:left="636" w:hangingChars="200" w:hanging="424"/>
        <w:rPr>
          <w:rFonts w:ascii="ＭＳ 明朝" w:hAnsi="ＭＳ 明朝"/>
        </w:rPr>
      </w:pPr>
      <w:bookmarkStart w:id="4" w:name="HIT_ROW11"/>
      <w:bookmarkEnd w:id="0"/>
      <w:bookmarkEnd w:id="3"/>
      <w:bookmarkEnd w:id="4"/>
    </w:p>
    <w:p w:rsidR="009E2679" w:rsidRPr="00CF057F" w:rsidRDefault="009E2679" w:rsidP="007C0A24">
      <w:pPr>
        <w:ind w:leftChars="100" w:left="636" w:hangingChars="200" w:hanging="424"/>
        <w:rPr>
          <w:rFonts w:ascii="ＭＳ 明朝" w:hAnsi="ＭＳ 明朝"/>
        </w:rPr>
      </w:pPr>
    </w:p>
    <w:p w:rsidR="00085732" w:rsidRDefault="00085732" w:rsidP="00F15217">
      <w:pPr>
        <w:overflowPunct/>
        <w:adjustRightInd/>
        <w:spacing w:line="286" w:lineRule="exact"/>
        <w:ind w:firstLineChars="50" w:firstLine="108"/>
        <w:rPr>
          <w:rFonts w:ascii="ＭＳ 明朝" w:cs="Times New Roman"/>
          <w:spacing w:val="2"/>
        </w:rPr>
      </w:pPr>
    </w:p>
    <w:p w:rsidR="00F15217" w:rsidRDefault="00F15217" w:rsidP="00F15217">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rsidR="00F15217" w:rsidRDefault="00F15217" w:rsidP="00F15217">
      <w:pPr>
        <w:overflowPunct/>
        <w:adjustRightInd/>
        <w:spacing w:line="286" w:lineRule="exact"/>
        <w:ind w:firstLineChars="50" w:firstLine="108"/>
        <w:rPr>
          <w:rFonts w:ascii="ＭＳ 明朝" w:cs="Times New Roman"/>
          <w:spacing w:val="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812"/>
      </w:tblGrid>
      <w:tr w:rsidR="004C1617" w:rsidRPr="003A1372" w:rsidTr="001C1895">
        <w:trPr>
          <w:trHeight w:val="510"/>
          <w:jc w:val="center"/>
        </w:trPr>
        <w:tc>
          <w:tcPr>
            <w:tcW w:w="710" w:type="dxa"/>
            <w:shd w:val="clear" w:color="auto" w:fill="auto"/>
            <w:vAlign w:val="center"/>
          </w:tcPr>
          <w:p w:rsidR="004C1617" w:rsidRPr="003A1372" w:rsidRDefault="004C1617" w:rsidP="004C1617">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3260" w:type="dxa"/>
            <w:shd w:val="clear" w:color="auto" w:fill="auto"/>
            <w:vAlign w:val="center"/>
          </w:tcPr>
          <w:p w:rsidR="004C1617" w:rsidRPr="003A1372" w:rsidRDefault="004C1617" w:rsidP="00E828CA">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812" w:type="dxa"/>
            <w:shd w:val="clear" w:color="auto" w:fill="auto"/>
            <w:vAlign w:val="center"/>
          </w:tcPr>
          <w:p w:rsidR="004C1617" w:rsidRPr="003A1372" w:rsidRDefault="00684553" w:rsidP="00F152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実施</w:t>
            </w:r>
            <w:r w:rsidR="00E828CA">
              <w:rPr>
                <w:rFonts w:ascii="ＭＳ 明朝" w:hAnsi="ＭＳ 明朝" w:hint="eastAsia"/>
                <w:spacing w:val="-6"/>
                <w:sz w:val="20"/>
                <w:szCs w:val="20"/>
              </w:rPr>
              <w:t>措置完了</w:t>
            </w:r>
            <w:r w:rsidR="004C1617" w:rsidRPr="003A1372">
              <w:rPr>
                <w:rFonts w:ascii="ＭＳ 明朝" w:hAnsi="ＭＳ 明朝" w:hint="eastAsia"/>
                <w:spacing w:val="-6"/>
                <w:sz w:val="20"/>
                <w:szCs w:val="20"/>
              </w:rPr>
              <w:t>の報告事項</w:t>
            </w:r>
          </w:p>
        </w:tc>
      </w:tr>
      <w:tr w:rsidR="004C1617" w:rsidRPr="003A1372" w:rsidTr="001C1895">
        <w:trPr>
          <w:trHeight w:val="510"/>
          <w:jc w:val="center"/>
        </w:trPr>
        <w:tc>
          <w:tcPr>
            <w:tcW w:w="710" w:type="dxa"/>
            <w:shd w:val="clear" w:color="auto" w:fill="auto"/>
            <w:vAlign w:val="center"/>
          </w:tcPr>
          <w:p w:rsidR="004C1617"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3260" w:type="dxa"/>
            <w:shd w:val="clear" w:color="auto" w:fill="auto"/>
            <w:vAlign w:val="center"/>
          </w:tcPr>
          <w:p w:rsidR="004C1617" w:rsidRPr="00D9387E" w:rsidRDefault="00D9387E" w:rsidP="00E828CA">
            <w:pPr>
              <w:overflowPunct/>
              <w:autoSpaceDE w:val="0"/>
              <w:autoSpaceDN w:val="0"/>
              <w:spacing w:line="240" w:lineRule="exact"/>
              <w:textAlignment w:val="auto"/>
              <w:rPr>
                <w:rFonts w:ascii="ＭＳ 明朝" w:hAnsi="ＭＳ 明朝" w:cs="ＭＳ明朝"/>
                <w:spacing w:val="-6"/>
                <w:sz w:val="20"/>
                <w:szCs w:val="20"/>
              </w:rPr>
            </w:pPr>
            <w:r w:rsidRPr="00D9387E">
              <w:rPr>
                <w:rFonts w:ascii="ＭＳ 明朝" w:hAnsi="ＭＳ 明朝" w:cs="ＭＳ明朝" w:hint="eastAsia"/>
                <w:color w:val="auto"/>
                <w:spacing w:val="-6"/>
                <w:sz w:val="20"/>
              </w:rPr>
              <w:t>地下水の水質の測定</w:t>
            </w:r>
          </w:p>
        </w:tc>
        <w:tc>
          <w:tcPr>
            <w:tcW w:w="5812" w:type="dxa"/>
            <w:shd w:val="clear" w:color="auto" w:fill="auto"/>
          </w:tcPr>
          <w:p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地下水汚染が生じていない土地の地下水の水質の測定</w:t>
            </w:r>
          </w:p>
          <w:p w:rsidR="00D9387E"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地下水から検出された特定有害物質の量が地下水基準に適合しないおそれがないことを確認した結果</w:t>
            </w:r>
          </w:p>
          <w:p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地下水汚染が生じている土地の地下水の水質の測定</w:t>
            </w:r>
          </w:p>
          <w:p w:rsidR="004C1617"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地下水が目標地下水濃度を超えるおそれがない汚染状態にあることを確認した結果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812" w:type="dxa"/>
            <w:shd w:val="clear" w:color="auto" w:fill="auto"/>
          </w:tcPr>
          <w:p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color w:val="auto"/>
                <w:sz w:val="20"/>
              </w:rPr>
            </w:pPr>
            <w:r>
              <w:rPr>
                <w:rFonts w:ascii="ＭＳ 明朝" w:hAnsi="ＭＳ 明朝" w:cs="ＭＳ明朝" w:hint="eastAsia"/>
                <w:color w:val="auto"/>
                <w:sz w:val="20"/>
              </w:rPr>
              <w:t>１</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地下水が目標地下水濃度を超えない汚染状態にあることを確認するための地下水の水質の測定の期間、頻度及び結果</w:t>
            </w:r>
          </w:p>
          <w:p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spacing w:val="-6"/>
                <w:sz w:val="20"/>
                <w:szCs w:val="20"/>
              </w:rPr>
            </w:pPr>
            <w:r>
              <w:rPr>
                <w:rFonts w:ascii="ＭＳ 明朝" w:hAnsi="ＭＳ 明朝" w:cs="ＭＳ明朝" w:hint="eastAsia"/>
                <w:color w:val="auto"/>
                <w:sz w:val="20"/>
              </w:rPr>
              <w:t>２</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鋼矢板その他の遮水の効力を有する構造物に囲まれた範囲に雨水、地下水その他の水の浸入がないことを確認した結果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812" w:type="dxa"/>
            <w:shd w:val="clear" w:color="auto" w:fill="auto"/>
          </w:tcPr>
          <w:p w:rsidR="002A719A"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rsidR="00D9387E"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２</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目標土壌溶出量を超える汚染状態にある土壌が埋め戻された場所の内部に雨水、地下水その他の水の浸入がないことを確認した結果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812" w:type="dxa"/>
            <w:shd w:val="clear" w:color="auto" w:fill="auto"/>
            <w:vAlign w:val="center"/>
          </w:tcPr>
          <w:p w:rsidR="00D9387E" w:rsidRPr="003A1372" w:rsidRDefault="002A719A" w:rsidP="001C1895">
            <w:pPr>
              <w:autoSpaceDE w:val="0"/>
              <w:autoSpaceDN w:val="0"/>
              <w:spacing w:line="240" w:lineRule="exact"/>
              <w:ind w:left="190" w:hangingChars="100" w:hanging="190"/>
              <w:rPr>
                <w:rFonts w:ascii="ＭＳ 明朝" w:hAnsi="ＭＳ 明朝"/>
                <w:spacing w:val="-6"/>
                <w:sz w:val="20"/>
                <w:szCs w:val="20"/>
              </w:rPr>
            </w:pPr>
            <w:r>
              <w:rPr>
                <w:rFonts w:ascii="ＭＳ 明朝" w:hAnsi="ＭＳ 明朝" w:hint="eastAsia"/>
                <w:spacing w:val="-6"/>
                <w:sz w:val="20"/>
                <w:szCs w:val="20"/>
              </w:rPr>
              <w:t>該当なし</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812" w:type="dxa"/>
            <w:shd w:val="clear" w:color="auto" w:fill="auto"/>
          </w:tcPr>
          <w:p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2A719A">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基準不適合土壌の掘削による除去</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1C1895">
              <w:rPr>
                <w:rFonts w:ascii="ＭＳ 明朝" w:hAnsi="ＭＳ 明朝" w:cs="ＭＳ明朝" w:hint="eastAsia"/>
                <w:color w:val="auto"/>
                <w:spacing w:val="-6"/>
                <w:sz w:val="20"/>
                <w:szCs w:val="20"/>
              </w:rPr>
              <w:t>48</w:t>
            </w:r>
            <w:r w:rsidRPr="002A719A">
              <w:rPr>
                <w:rFonts w:ascii="ＭＳ 明朝" w:hAnsi="ＭＳ 明朝" w:cs="ＭＳ明朝" w:hint="eastAsia"/>
                <w:color w:val="auto"/>
                <w:spacing w:val="-6"/>
                <w:sz w:val="20"/>
                <w:szCs w:val="20"/>
              </w:rPr>
              <w:t>条</w:t>
            </w:r>
            <w:r w:rsidR="001C1895">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号に定める方法その他の方法により当該搬入された土壌</w:t>
            </w:r>
            <w:r>
              <w:rPr>
                <w:rFonts w:ascii="ＭＳ 明朝" w:hAnsi="ＭＳ 明朝" w:cs="ＭＳ明朝" w:hint="eastAsia"/>
                <w:color w:val="auto"/>
                <w:spacing w:val="-6"/>
                <w:sz w:val="20"/>
                <w:szCs w:val="20"/>
              </w:rPr>
              <w:t>の管理</w:t>
            </w:r>
            <w:r w:rsidRPr="002A719A">
              <w:rPr>
                <w:rFonts w:ascii="ＭＳ 明朝" w:hAnsi="ＭＳ 明朝" w:cs="ＭＳ明朝" w:hint="eastAsia"/>
                <w:color w:val="auto"/>
                <w:spacing w:val="-6"/>
                <w:sz w:val="20"/>
                <w:szCs w:val="20"/>
              </w:rPr>
              <w:t>有害物質による汚染状態を明らかにした調査に係る土壌その他の試料の採取を行った地点及び日時、当該土壌の分析の結果並びに当該分析を行った計量法第</w:t>
            </w:r>
            <w:r w:rsidR="001C1895">
              <w:rPr>
                <w:rFonts w:ascii="ＭＳ 明朝" w:hAnsi="ＭＳ 明朝" w:cs="ＭＳ明朝" w:hint="eastAsia"/>
                <w:color w:val="auto"/>
                <w:spacing w:val="-6"/>
                <w:sz w:val="20"/>
                <w:szCs w:val="20"/>
              </w:rPr>
              <w:t>1</w:t>
            </w:r>
            <w:r w:rsidR="001C1895">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に適合しない汚染状態にある土地において、基準不適合土壌又</w:t>
            </w:r>
            <w:r>
              <w:rPr>
                <w:rFonts w:ascii="ＭＳ 明朝" w:hAnsi="ＭＳ 明朝" w:cs="ＭＳ明朝" w:hint="eastAsia"/>
                <w:color w:val="auto"/>
                <w:spacing w:val="-6"/>
                <w:sz w:val="20"/>
                <w:szCs w:val="20"/>
              </w:rPr>
              <w:t>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に適合しない汚染状態にある土地において、当該要措置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区域外から搬入した土壌によって埋め戻した場合にあっては、当該埋め戻した土壌が基準不適合土壌以外の土壌であることを確認した結果</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w:t>
            </w:r>
            <w:r>
              <w:rPr>
                <w:rFonts w:ascii="ＭＳ 明朝" w:hAnsi="ＭＳ 明朝" w:cs="ＭＳ明朝" w:hint="eastAsia"/>
                <w:color w:val="auto"/>
                <w:spacing w:val="-6"/>
                <w:sz w:val="20"/>
                <w:szCs w:val="20"/>
              </w:rPr>
              <w:t>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又はダイオキシン類含有量基準</w:t>
            </w:r>
            <w:r w:rsidRPr="002A719A">
              <w:rPr>
                <w:rFonts w:ascii="ＭＳ 明朝" w:hAnsi="ＭＳ 明朝" w:cs="ＭＳ明朝" w:hint="eastAsia"/>
                <w:color w:val="auto"/>
                <w:spacing w:val="-6"/>
                <w:sz w:val="20"/>
                <w:szCs w:val="20"/>
              </w:rPr>
              <w:t>に適合しない汚染状態にある土壌を掘削する範囲又は深さを変更した場合にあっては、変更後の範囲又は深さ</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区域内に設置した施設において浄化したもので埋め戻した場合であり、浄化する方法を変更した場合にあっては、変更後の方法</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ヘ</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w:t>
            </w:r>
            <w:r w:rsidRPr="002A719A">
              <w:rPr>
                <w:rFonts w:ascii="ＭＳ 明朝" w:hAnsi="ＭＳ 明朝" w:cs="ＭＳ明朝" w:hint="eastAsia"/>
                <w:color w:val="auto"/>
                <w:spacing w:val="-6"/>
                <w:sz w:val="20"/>
                <w:szCs w:val="20"/>
              </w:rPr>
              <w:lastRenderedPageBreak/>
              <w:t>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区域内に設置した施設において浄化したもので埋め戻した場合にあっては、当該埋め戻した土壌が</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3A21D0">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p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ト</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3A21D0">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原位置での浄化による除去</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0664CF">
              <w:rPr>
                <w:rFonts w:ascii="ＭＳ 明朝" w:hAnsi="ＭＳ 明朝" w:cs="ＭＳ明朝" w:hint="eastAsia"/>
                <w:color w:val="auto"/>
                <w:spacing w:val="-6"/>
                <w:sz w:val="20"/>
                <w:szCs w:val="20"/>
              </w:rPr>
              <w:t>4</w:t>
            </w:r>
            <w:r w:rsidR="000664CF">
              <w:rPr>
                <w:rFonts w:ascii="ＭＳ 明朝" w:hAnsi="ＭＳ 明朝" w:cs="ＭＳ明朝"/>
                <w:color w:val="auto"/>
                <w:spacing w:val="-6"/>
                <w:sz w:val="20"/>
                <w:szCs w:val="20"/>
              </w:rPr>
              <w:t>8</w:t>
            </w:r>
            <w:r w:rsidRPr="002A719A">
              <w:rPr>
                <w:rFonts w:ascii="ＭＳ 明朝" w:hAnsi="ＭＳ 明朝" w:cs="ＭＳ明朝" w:hint="eastAsia"/>
                <w:color w:val="auto"/>
                <w:spacing w:val="-6"/>
                <w:sz w:val="20"/>
                <w:szCs w:val="20"/>
              </w:rPr>
              <w:t>条</w:t>
            </w:r>
            <w:r w:rsidR="000664CF">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w:t>
            </w:r>
            <w:r w:rsidR="003A21D0">
              <w:rPr>
                <w:rFonts w:ascii="ＭＳ 明朝" w:hAnsi="ＭＳ 明朝" w:cs="ＭＳ明朝" w:hint="eastAsia"/>
                <w:color w:val="auto"/>
                <w:spacing w:val="-6"/>
                <w:sz w:val="20"/>
                <w:szCs w:val="20"/>
              </w:rPr>
              <w:t>土壌の管理</w:t>
            </w:r>
            <w:r w:rsidRPr="002A719A">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0664CF">
              <w:rPr>
                <w:rFonts w:ascii="ＭＳ 明朝" w:hAnsi="ＭＳ 明朝" w:cs="ＭＳ明朝" w:hint="eastAsia"/>
                <w:color w:val="auto"/>
                <w:spacing w:val="-6"/>
                <w:sz w:val="20"/>
                <w:szCs w:val="20"/>
              </w:rPr>
              <w:t>1</w:t>
            </w:r>
            <w:r w:rsidR="000664CF">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003A21D0"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w:t>
            </w:r>
            <w:r w:rsidR="003A21D0">
              <w:rPr>
                <w:rFonts w:ascii="ＭＳ 明朝" w:hAnsi="ＭＳ 明朝" w:cs="ＭＳ明朝" w:hint="eastAsia"/>
                <w:color w:val="auto"/>
                <w:spacing w:val="-6"/>
                <w:sz w:val="20"/>
                <w:szCs w:val="20"/>
              </w:rPr>
              <w:t>合土壌又は管理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w:t>
            </w:r>
            <w:r w:rsidR="003A21D0">
              <w:rPr>
                <w:rFonts w:ascii="ＭＳ 明朝" w:hAnsi="ＭＳ 明朝" w:cs="ＭＳ明朝" w:hint="eastAsia"/>
                <w:color w:val="auto"/>
                <w:spacing w:val="-6"/>
                <w:sz w:val="20"/>
                <w:szCs w:val="20"/>
              </w:rPr>
              <w:t>土壌から管理</w:t>
            </w:r>
            <w:r w:rsidRPr="002A719A">
              <w:rPr>
                <w:rFonts w:ascii="ＭＳ 明朝" w:hAnsi="ＭＳ 明朝" w:cs="ＭＳ明朝" w:hint="eastAsia"/>
                <w:color w:val="auto"/>
                <w:spacing w:val="-6"/>
                <w:sz w:val="20"/>
                <w:szCs w:val="20"/>
              </w:rPr>
              <w:t>有害物質を除去する範囲又は深さを変更した場合にあっては、変更後の範囲又は深さ</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w:t>
            </w:r>
            <w:r w:rsidR="00E828CA">
              <w:rPr>
                <w:rFonts w:ascii="ＭＳ 明朝" w:hAnsi="ＭＳ 明朝" w:cs="ＭＳ明朝" w:hint="eastAsia"/>
                <w:color w:val="auto"/>
                <w:spacing w:val="-6"/>
                <w:sz w:val="20"/>
                <w:szCs w:val="20"/>
              </w:rPr>
              <w:t>、</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w:t>
            </w:r>
            <w:r w:rsidR="003A21D0">
              <w:rPr>
                <w:rFonts w:ascii="ＭＳ 明朝" w:hAnsi="ＭＳ 明朝" w:cs="ＭＳ明朝" w:hint="eastAsia"/>
                <w:color w:val="auto"/>
                <w:spacing w:val="-6"/>
                <w:sz w:val="20"/>
                <w:szCs w:val="20"/>
              </w:rPr>
              <w:t>壌から管理</w:t>
            </w:r>
            <w:r w:rsidRPr="002A719A">
              <w:rPr>
                <w:rFonts w:ascii="ＭＳ 明朝" w:hAnsi="ＭＳ 明朝" w:cs="ＭＳ明朝" w:hint="eastAsia"/>
                <w:color w:val="auto"/>
                <w:spacing w:val="-6"/>
                <w:sz w:val="20"/>
                <w:szCs w:val="20"/>
              </w:rPr>
              <w:t>有害物質を除去する方法を変更した場合にあっては、変更後の方法</w:t>
            </w:r>
          </w:p>
          <w:p w:rsidR="000B6B98" w:rsidRDefault="002A719A"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rsidR="00D9387E" w:rsidRPr="002A719A" w:rsidRDefault="002A719A"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2A719A">
              <w:rPr>
                <w:rFonts w:ascii="ＭＳ 明朝" w:hAnsi="ＭＳ 明朝" w:cs="ＭＳ明朝" w:hint="eastAsia"/>
                <w:color w:val="auto"/>
                <w:spacing w:val="-6"/>
                <w:sz w:val="20"/>
                <w:szCs w:val="20"/>
              </w:rPr>
              <w:t>ヘ</w:t>
            </w:r>
            <w:r w:rsidR="000B6B98">
              <w:rPr>
                <w:rFonts w:ascii="ＭＳ 明朝" w:hAnsi="ＭＳ 明朝" w:cs="ＭＳ明朝" w:hint="eastAsia"/>
                <w:color w:val="auto"/>
                <w:spacing w:val="-6"/>
                <w:sz w:val="20"/>
                <w:szCs w:val="20"/>
              </w:rPr>
              <w:t xml:space="preserve">　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に適合しない汚染状態にある土地にあっては、</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w:t>
            </w:r>
            <w:r w:rsidR="000B6B98">
              <w:rPr>
                <w:rFonts w:ascii="ＭＳ 明朝" w:hAnsi="ＭＳ 明朝" w:cs="ＭＳ明朝" w:hint="eastAsia"/>
                <w:color w:val="auto"/>
                <w:spacing w:val="-6"/>
                <w:sz w:val="20"/>
                <w:szCs w:val="20"/>
              </w:rPr>
              <w:t>る土壌からの管理</w:t>
            </w:r>
            <w:r w:rsidRPr="002A719A">
              <w:rPr>
                <w:rFonts w:ascii="ＭＳ 明朝" w:hAnsi="ＭＳ 明朝" w:cs="ＭＳ明朝" w:hint="eastAsia"/>
                <w:color w:val="auto"/>
                <w:spacing w:val="-6"/>
                <w:sz w:val="20"/>
                <w:szCs w:val="20"/>
              </w:rPr>
              <w:t>有害物質の除去を行った後に</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0B6B98">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812" w:type="dxa"/>
            <w:shd w:val="clear" w:color="auto" w:fill="auto"/>
          </w:tcPr>
          <w:p w:rsidR="000B6B98"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rsidR="00D9387E" w:rsidRPr="000B6B98" w:rsidRDefault="00534F36" w:rsidP="00621AC2">
            <w:pPr>
              <w:overflowPunct/>
              <w:autoSpaceDE w:val="0"/>
              <w:autoSpaceDN w:val="0"/>
              <w:spacing w:line="240" w:lineRule="exact"/>
              <w:ind w:left="190" w:hangingChars="100" w:hanging="190"/>
              <w:jc w:val="left"/>
              <w:textAlignment w:val="auto"/>
              <w:rPr>
                <w:rFonts w:ascii="ＭＳ 明朝" w:hAnsi="ＭＳ 明朝"/>
                <w:spacing w:val="-6"/>
                <w:sz w:val="20"/>
                <w:szCs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掘削した目標土壌溶出量を超える汚染状態にある土壌を埋め戻すための構造物の内部に、雨水、地下水その他の水の浸入がないことを確認した結果</w:t>
            </w:r>
          </w:p>
        </w:tc>
      </w:tr>
      <w:tr w:rsidR="00D9387E" w:rsidRPr="003A1372" w:rsidTr="00CC0384">
        <w:trPr>
          <w:trHeight w:val="268"/>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812" w:type="dxa"/>
            <w:shd w:val="clear" w:color="auto" w:fill="auto"/>
          </w:tcPr>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原位置不溶化</w:t>
            </w:r>
          </w:p>
          <w:p w:rsidR="000B6B98"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不溶化埋め戻し</w:t>
            </w:r>
          </w:p>
          <w:p w:rsidR="00D9387E"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８</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812" w:type="dxa"/>
            <w:shd w:val="clear" w:color="auto" w:fill="auto"/>
          </w:tcPr>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CC0384">
              <w:rPr>
                <w:rFonts w:ascii="ＭＳ 明朝" w:hAnsi="ＭＳ 明朝" w:cs="ＭＳ明朝" w:hint="eastAsia"/>
                <w:color w:val="auto"/>
                <w:spacing w:val="-6"/>
                <w:sz w:val="20"/>
              </w:rPr>
              <w:t>の43第２項第３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基準不適合土壌のある範囲を覆う覆いの範囲又は厚さを変更した場合にあっては、変更後の範囲又は厚さ</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812" w:type="dxa"/>
            <w:shd w:val="clear" w:color="auto" w:fill="auto"/>
          </w:tcPr>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0B6B98">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みだりに人が立ち入ることを防止するために設置する囲いの範囲を変更した場合にあっては、変更後の範囲</w:t>
            </w:r>
          </w:p>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４</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当該土地の区域外への基準不適合土壌</w:t>
            </w:r>
            <w:r w:rsidR="000B6B98">
              <w:rPr>
                <w:rFonts w:ascii="ＭＳ 明朝" w:hAnsi="ＭＳ 明朝" w:cs="ＭＳ明朝" w:hint="eastAsia"/>
                <w:color w:val="auto"/>
                <w:spacing w:val="-6"/>
                <w:sz w:val="20"/>
              </w:rPr>
              <w:t>又は管理</w:t>
            </w:r>
            <w:r w:rsidR="000B6B98" w:rsidRPr="000B6B98">
              <w:rPr>
                <w:rFonts w:ascii="ＭＳ 明朝" w:hAnsi="ＭＳ 明朝" w:cs="ＭＳ明朝" w:hint="eastAsia"/>
                <w:color w:val="auto"/>
                <w:spacing w:val="-6"/>
                <w:sz w:val="20"/>
              </w:rPr>
              <w:t>有害物質の飛散等を防止するための措置を講じる範囲を変更した場合にあっては、変更後の範囲</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812" w:type="dxa"/>
            <w:shd w:val="clear" w:color="auto" w:fill="auto"/>
          </w:tcPr>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0B6B98">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区域外土壌入換え</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w:t>
            </w:r>
            <w:r w:rsidR="00FB264A">
              <w:rPr>
                <w:rFonts w:ascii="ＭＳ 明朝" w:hAnsi="ＭＳ 明朝" w:cs="ＭＳ明朝" w:hint="eastAsia"/>
                <w:color w:val="auto"/>
                <w:spacing w:val="-6"/>
                <w:sz w:val="20"/>
                <w:szCs w:val="20"/>
              </w:rPr>
              <w:t>又は管理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ハ</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p w:rsidR="000B6B98"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ニ</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覆いとして用いる土壌が基準不適合土壌以外の土壌であることを確認した結果</w:t>
            </w:r>
          </w:p>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FB264A">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区域内土壌入換え</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sidR="00FB264A">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基準不適合土壌又は</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D9387E"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szCs w:val="20"/>
              </w:rPr>
              <w:t>ハ</w:t>
            </w:r>
            <w:r w:rsidRPr="000B6B98">
              <w:rPr>
                <w:rFonts w:ascii="ＭＳ 明朝" w:hAnsi="ＭＳ 明朝" w:cs="ＭＳ明朝"/>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11</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812" w:type="dxa"/>
            <w:shd w:val="clear" w:color="auto" w:fill="auto"/>
          </w:tcPr>
          <w:p w:rsidR="00FB264A" w:rsidRDefault="00D24F12"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イ</w:t>
            </w:r>
            <w:r w:rsidR="00FB264A">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FB264A">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FB264A">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FB264A">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ロ</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基準不適合土壌又</w:t>
            </w:r>
            <w:r w:rsidR="00FB264A">
              <w:rPr>
                <w:rFonts w:ascii="ＭＳ 明朝" w:hAnsi="ＭＳ 明朝" w:cs="ＭＳ明朝" w:hint="eastAsia"/>
                <w:color w:val="auto"/>
                <w:spacing w:val="-6"/>
                <w:sz w:val="20"/>
              </w:rPr>
              <w:t>は管理</w:t>
            </w:r>
            <w:r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ハ</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盛土を行う範囲又は厚さを変更した場合にあっては、変更後の範囲又は厚さ</w:t>
            </w:r>
          </w:p>
          <w:p w:rsidR="00D9387E" w:rsidRPr="000B6B98" w:rsidRDefault="000B6B98" w:rsidP="00FB264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rPr>
              <w:t>ニ</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覆いとして用いる土壌が基準不適合土壌以外の土壌であることを確認した結果</w:t>
            </w:r>
          </w:p>
        </w:tc>
      </w:tr>
    </w:tbl>
    <w:p w:rsidR="00F15217" w:rsidRPr="00F15217" w:rsidRDefault="00F15217" w:rsidP="00F15217">
      <w:pPr>
        <w:overflowPunct/>
        <w:adjustRightInd/>
        <w:spacing w:line="286" w:lineRule="exact"/>
        <w:ind w:firstLineChars="50" w:firstLine="108"/>
        <w:rPr>
          <w:rFonts w:ascii="ＭＳ 明朝" w:cs="Times New Roman"/>
          <w:spacing w:val="2"/>
        </w:rPr>
      </w:pPr>
    </w:p>
    <w:sectPr w:rsidR="00F15217" w:rsidRPr="00F15217"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30" w:rsidRDefault="000E4A30">
      <w:r>
        <w:separator/>
      </w:r>
    </w:p>
  </w:endnote>
  <w:endnote w:type="continuationSeparator" w:id="0">
    <w:p w:rsidR="000E4A30" w:rsidRDefault="000E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D" w:rsidRDefault="001264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D" w:rsidRDefault="001264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D" w:rsidRDefault="001264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30" w:rsidRDefault="000E4A30">
      <w:r>
        <w:rPr>
          <w:rFonts w:ascii="ＭＳ 明朝" w:cs="Times New Roman"/>
          <w:color w:val="auto"/>
          <w:sz w:val="2"/>
          <w:szCs w:val="2"/>
        </w:rPr>
        <w:continuationSeparator/>
      </w:r>
    </w:p>
  </w:footnote>
  <w:footnote w:type="continuationSeparator" w:id="0">
    <w:p w:rsidR="000E4A30" w:rsidRDefault="000E4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D" w:rsidRDefault="001264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D" w:rsidRDefault="001264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7D" w:rsidRDefault="001264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32"/>
    <w:rsid w:val="000146D0"/>
    <w:rsid w:val="00041E5F"/>
    <w:rsid w:val="000664CF"/>
    <w:rsid w:val="00085732"/>
    <w:rsid w:val="000B6B98"/>
    <w:rsid w:val="000D2CD3"/>
    <w:rsid w:val="000E4A30"/>
    <w:rsid w:val="001229EB"/>
    <w:rsid w:val="0012647D"/>
    <w:rsid w:val="00152936"/>
    <w:rsid w:val="00180924"/>
    <w:rsid w:val="001C0E39"/>
    <w:rsid w:val="001C1895"/>
    <w:rsid w:val="002038A7"/>
    <w:rsid w:val="00226847"/>
    <w:rsid w:val="002376C7"/>
    <w:rsid w:val="002A2DEF"/>
    <w:rsid w:val="002A719A"/>
    <w:rsid w:val="002D41BE"/>
    <w:rsid w:val="002E2C40"/>
    <w:rsid w:val="002F6A00"/>
    <w:rsid w:val="00323127"/>
    <w:rsid w:val="003609D4"/>
    <w:rsid w:val="00372F90"/>
    <w:rsid w:val="00377D6B"/>
    <w:rsid w:val="0039279C"/>
    <w:rsid w:val="003A21D0"/>
    <w:rsid w:val="003A32B9"/>
    <w:rsid w:val="004300BB"/>
    <w:rsid w:val="00430840"/>
    <w:rsid w:val="004346AC"/>
    <w:rsid w:val="0044293D"/>
    <w:rsid w:val="004C1617"/>
    <w:rsid w:val="004D1356"/>
    <w:rsid w:val="00534F36"/>
    <w:rsid w:val="0057329F"/>
    <w:rsid w:val="005E2FC5"/>
    <w:rsid w:val="005F0789"/>
    <w:rsid w:val="00621AC2"/>
    <w:rsid w:val="006318CA"/>
    <w:rsid w:val="00684553"/>
    <w:rsid w:val="00781CA7"/>
    <w:rsid w:val="007C0A24"/>
    <w:rsid w:val="007C616B"/>
    <w:rsid w:val="007F2D81"/>
    <w:rsid w:val="00800A17"/>
    <w:rsid w:val="0083792E"/>
    <w:rsid w:val="00865603"/>
    <w:rsid w:val="00876C60"/>
    <w:rsid w:val="00887A82"/>
    <w:rsid w:val="0091246D"/>
    <w:rsid w:val="00917751"/>
    <w:rsid w:val="0091794F"/>
    <w:rsid w:val="00931BC6"/>
    <w:rsid w:val="009802BF"/>
    <w:rsid w:val="00996D5A"/>
    <w:rsid w:val="009A16CF"/>
    <w:rsid w:val="009B4A05"/>
    <w:rsid w:val="009E2679"/>
    <w:rsid w:val="00A26D1E"/>
    <w:rsid w:val="00AE748E"/>
    <w:rsid w:val="00B53847"/>
    <w:rsid w:val="00C316F7"/>
    <w:rsid w:val="00C9017D"/>
    <w:rsid w:val="00CC0384"/>
    <w:rsid w:val="00CD66B1"/>
    <w:rsid w:val="00CD79A2"/>
    <w:rsid w:val="00D134CD"/>
    <w:rsid w:val="00D24F12"/>
    <w:rsid w:val="00D66EF8"/>
    <w:rsid w:val="00D9387E"/>
    <w:rsid w:val="00D9623F"/>
    <w:rsid w:val="00DB6DB1"/>
    <w:rsid w:val="00E5522C"/>
    <w:rsid w:val="00E828CA"/>
    <w:rsid w:val="00EF6050"/>
    <w:rsid w:val="00F07DA4"/>
    <w:rsid w:val="00F15217"/>
    <w:rsid w:val="00F424E8"/>
    <w:rsid w:val="00F46576"/>
    <w:rsid w:val="00F71DD1"/>
    <w:rsid w:val="00F86734"/>
    <w:rsid w:val="00FB264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761</Words>
  <Characters>4338</Characters>
  <Application>FastSanitizer</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2021-06-03T02:59:00Z</dcterms:created>
  <dcterms:modified xsi:type="dcterms:W3CDTF">2021-06-03T02:59:00Z</dcterms:modified>
</cp:coreProperties>
</file>